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F39C2B8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80" w:lineRule="atLeast"/>
        <w:ind w:leftChars="0" w:right="0" w:rightChars="0"/>
        <w:jc w:val="center"/>
        <w:outlineLvl w:val="1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  <w:bookmarkStart w:id="0" w:name="_GoBack"/>
      <w:bookmarkEnd w:id="0"/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FORMULACIÓN ESTRATÉGICA</w:t>
      </w:r>
    </w:p>
    <w:p w14:paraId="1B973425">
      <w:pPr>
        <w:jc w:val="center"/>
        <w:rPr>
          <w:rFonts w:hint="default"/>
          <w:lang w:val="es-MX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  <w:lang w:val="es-MX"/>
        </w:rPr>
        <w:t>Integración del análisis NICMAC, MACTOR y ESCENARIOS en la formulación de visión, misión, objetivos estratégicos, cuadro de mando, programas y proyectos.</w:t>
      </w:r>
    </w:p>
    <w:p w14:paraId="0181939A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¿Qué es la formulación estratégica?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Es el proceso mediante el cual una organización define hacia dónde va (visión), qué hace (misión), qué quiere lograr (objetivos), cómo medirá su avance (cuadro de mando) y con qué acciones concretas lo hará (programas y proyectos). Se construye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con base en las fases de análisis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NICMAC, MACTOR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y ESCENARIOS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02117461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80" w:lineRule="atLeast"/>
        <w:ind w:leftChars="0" w:right="0" w:rightChars="0"/>
        <w:jc w:val="both"/>
        <w:outlineLvl w:val="1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1. VISIÓN INSTITUCIONAL</w:t>
      </w:r>
    </w:p>
    <w:p w14:paraId="12F20466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Definición: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Es la imagen deseada de la organización en un futuro (5-10 años). Responde a: 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¿En qué nos queremos convertir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y en que escenario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?</w:t>
      </w:r>
    </w:p>
    <w:p w14:paraId="5F331634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En la escuela clásica de planificación estratégica (Peter Drucker, Kaplan &amp; Norton, Mintzberg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, Morrisey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), la misión se concibe como la razón de ser permanente de la organización. No debería cambiar cada 4 o 6 años porque representa su identidad fundamental.</w:t>
      </w:r>
    </w:p>
    <w:p w14:paraId="06064D21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</w:pPr>
    </w:p>
    <w:p w14:paraId="51D3806D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¿Cómo se construye?</w:t>
      </w:r>
    </w:p>
    <w:p w14:paraId="7DC14566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Se basa en el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escenario apuesta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(el que se quiere lograr).</w:t>
      </w:r>
    </w:p>
    <w:p w14:paraId="734537E3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Debe ser realista pero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retadora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Incorpora los resultados de los juegos de actores (MACTOR) y las variables críticas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del sistema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(NICMAC)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y la proyección de ESCENARIOS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</w:t>
      </w:r>
    </w:p>
    <w:p w14:paraId="4B9E3FFF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Ejemplo – Sector petrolero venezolano (PDVSA):</w:t>
      </w:r>
    </w:p>
    <w:p w14:paraId="4D533845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72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“Al 2030, PDVSA será la empresa estatal que ha recuperado su capacidad de producción de 4 MMbd, integrada verticalmente, con refinación propia en el eje Orinoco, flota de tanques renovada y participación comunal en la vigilancia de oleoductos, operando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desde la autonomía soberana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en el escenario de ‘Cooperación Productiva’ con 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con diversos actores internacionales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.”</w:t>
      </w:r>
    </w:p>
    <w:p w14:paraId="6576C941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72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 xml:space="preserve"> </w:t>
      </w:r>
    </w:p>
    <w:p w14:paraId="5EF1F1AE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Ejercicio 1 (</w:t>
      </w:r>
      <w:r>
        <w:rPr>
          <w:rStyle w:val="13"/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  <w:lang w:val="es-MX"/>
        </w:rPr>
        <w:t>VISIÓN  AL 2031</w:t>
      </w:r>
      <w:r>
        <w:rPr>
          <w:rStyle w:val="13"/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)</w:t>
      </w:r>
    </w:p>
    <w:p w14:paraId="04D209E7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Con base en el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escenario tendencial 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formulado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y en los actores clave identificados en MACTOR, redacta una VISIÓN alternativa para  al 2031.</w:t>
      </w:r>
    </w:p>
    <w:p w14:paraId="390552AB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72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📝 Respuesta sugerida (escribe la tuya):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“Al 2031,  será …”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[_________________________]</w:t>
      </w:r>
    </w:p>
    <w:p w14:paraId="016AAAD2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80" w:lineRule="atLeast"/>
        <w:ind w:leftChars="0" w:right="0" w:rightChars="0"/>
        <w:jc w:val="both"/>
        <w:outlineLvl w:val="1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2. MISIÓN</w:t>
      </w:r>
    </w:p>
    <w:p w14:paraId="1F8AAAE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Definición: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 Es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la identidad y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el propósito  de la organización: </w:t>
      </w:r>
    </w:p>
    <w:p w14:paraId="439AAC32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spacing w:before="0" w:beforeAutospacing="0" w:after="0" w:afterAutospacing="0"/>
        <w:ind w:left="420" w:leftChars="0" w:right="0" w:rightChars="0" w:hanging="420" w:firstLine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Describe la identidad (Quienes somos)</w:t>
      </w:r>
    </w:p>
    <w:p w14:paraId="08ACF2A2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spacing w:before="0" w:beforeAutospacing="0" w:after="0" w:afterAutospacing="0"/>
        <w:ind w:left="420" w:leftChars="0" w:right="0" w:rightChars="0" w:hanging="420" w:firstLine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Define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la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tarea central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del período del plan.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</w:t>
      </w:r>
    </w:p>
    <w:p w14:paraId="5EB02C42">
      <w:pPr>
        <w:pStyle w:val="12"/>
        <w:keepNext w:val="0"/>
        <w:keepLines w:val="0"/>
        <w:widowControl/>
        <w:numPr>
          <w:ilvl w:val="0"/>
          <w:numId w:val="1"/>
        </w:numPr>
        <w:suppressLineNumbers w:val="0"/>
        <w:tabs>
          <w:tab w:val="clear" w:pos="420"/>
        </w:tabs>
        <w:spacing w:before="0" w:beforeAutospacing="0" w:after="0" w:afterAutospacing="0"/>
        <w:ind w:left="420" w:leftChars="0" w:right="0" w:rightChars="0" w:hanging="420" w:firstLine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Se alinea con el mandato legal y las necesidades del entorno.</w:t>
      </w:r>
    </w:p>
    <w:p w14:paraId="717CEEA0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¿Cómo se construye?</w:t>
      </w:r>
    </w:p>
    <w:p w14:paraId="0DE5D673"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ind w:leftChars="0"/>
        <w:jc w:val="both"/>
        <w:rPr>
          <w:rFonts w:hint="default" w:ascii="Segoe UI" w:hAnsi="Segoe UI" w:cs="Segoe UI"/>
          <w:sz w:val="28"/>
          <w:szCs w:val="28"/>
          <w:lang w:val="es-MX"/>
        </w:rPr>
      </w:pPr>
      <w:r>
        <w:rPr>
          <w:rFonts w:hint="default" w:ascii="Segoe UI" w:hAnsi="Segoe UI" w:cs="Segoe UI"/>
          <w:sz w:val="28"/>
          <w:szCs w:val="28"/>
          <w:lang w:val="es-MX"/>
        </w:rPr>
        <w:t>Debatimos y definimos con base en los ejercicios de análisis previo:</w:t>
      </w:r>
    </w:p>
    <w:p w14:paraId="3336D2C7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¿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Quienes somos,cual es nuestra tarea o propósito central-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para quién, y cómo?</w:t>
      </w:r>
    </w:p>
    <w:p w14:paraId="05E22807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Ejemplo – Sector petrolero venezolano:</w:t>
      </w:r>
    </w:p>
    <w:p w14:paraId="05088611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72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*“PDVSA tiene como tarea central en el período 2026-2030 recuperar la producción estabilizada de crudo, restaurar la capacidad de refinación nacional, articular alianzas público-populares para la seguridad de la infraestructura petrolera y diversificar mercados internacionales, todo ello en el marco del desarrollo soberano y sostenible.”*</w:t>
      </w:r>
    </w:p>
    <w:p w14:paraId="4EAF60F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Style w:val="13"/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Ejercicio 2 ()</w:t>
      </w:r>
    </w:p>
    <w:p w14:paraId="39678823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Reescribe la misión de  para el ciclo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2026-2031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: </w:t>
      </w:r>
    </w:p>
    <w:p w14:paraId="2C5BA8D4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72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📝 Mi misión reformulada: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br w:type="textWrapping"/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[_________________________]</w:t>
      </w:r>
    </w:p>
    <w:p w14:paraId="33F3328B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80" w:lineRule="atLeast"/>
        <w:ind w:leftChars="0" w:right="0" w:rightChars="0"/>
        <w:jc w:val="both"/>
        <w:outlineLvl w:val="1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🔹 3. OBJETIVOS ESTRATÉGICOS (OE)</w:t>
      </w:r>
    </w:p>
    <w:p w14:paraId="5400B8BA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Definición: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Son los logros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concretos que la organización debe alcanzar para cumplir su misión y acercarse a su visión. Generalmente de 4 a 7 objetivos.</w:t>
      </w:r>
    </w:p>
    <w:p w14:paraId="766F5FC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¿Cómo se construyen?</w:t>
      </w:r>
    </w:p>
    <w:p w14:paraId="76D7E8C7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Se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incorporan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los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ejes estratégicos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del plan nacional o sectorial.</w:t>
      </w:r>
    </w:p>
    <w:p w14:paraId="0E4FE829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Se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derivan de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los resultados del </w:t>
      </w:r>
      <w:r>
        <w:rPr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NICMAC Y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MACTOR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</w:p>
    <w:p w14:paraId="250FF434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Cada 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stratégico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debe ser medible, relevante y temporal.</w:t>
      </w:r>
    </w:p>
    <w:p w14:paraId="266052BA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Ejemplo – Sector petrolero venezolano:</w:t>
      </w:r>
    </w:p>
    <w:tbl>
      <w:tblPr>
        <w:tblStyle w:val="7"/>
        <w:tblW w:w="787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23"/>
        <w:gridCol w:w="6356"/>
      </w:tblGrid>
      <w:tr w14:paraId="4D638A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15FE77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center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Código</w:t>
            </w:r>
          </w:p>
        </w:tc>
        <w:tc>
          <w:tcPr>
            <w:tcW w:w="6356" w:type="dxa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E1F5B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center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Objetivo estratégico</w:t>
            </w:r>
          </w:p>
        </w:tc>
      </w:tr>
      <w:tr w14:paraId="37F4E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97394DC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OE1</w:t>
            </w:r>
          </w:p>
        </w:tc>
        <w:tc>
          <w:tcPr>
            <w:tcW w:w="63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62A5EC6A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Recuperar producción de 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>3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MMbd para 2030</w:t>
            </w:r>
          </w:p>
        </w:tc>
      </w:tr>
      <w:tr w14:paraId="600D68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6A99A81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OE2</w:t>
            </w:r>
          </w:p>
        </w:tc>
        <w:tc>
          <w:tcPr>
            <w:tcW w:w="63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3274B2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Restaurar 100% de capacidad de refinerías</w:t>
            </w:r>
          </w:p>
        </w:tc>
      </w:tr>
      <w:tr w14:paraId="333006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64F032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OE3</w:t>
            </w:r>
          </w:p>
        </w:tc>
        <w:tc>
          <w:tcPr>
            <w:tcW w:w="63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ACA5D8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Implementar comités de vigilancia popular en oleoductos</w:t>
            </w:r>
          </w:p>
        </w:tc>
      </w:tr>
      <w:tr w14:paraId="6FB6FF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2DDAF8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OE4</w:t>
            </w:r>
          </w:p>
        </w:tc>
        <w:tc>
          <w:tcPr>
            <w:tcW w:w="63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77F5F28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Reducir quema de gas en 50% mediante reinyección</w:t>
            </w:r>
          </w:p>
        </w:tc>
      </w:tr>
      <w:tr w14:paraId="3CDEA7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0BEC1E4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OE5</w:t>
            </w:r>
          </w:p>
        </w:tc>
        <w:tc>
          <w:tcPr>
            <w:tcW w:w="6356" w:type="dxa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0A9B35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Certificar competencias petroleras en 15 estados</w:t>
            </w:r>
          </w:p>
        </w:tc>
      </w:tr>
    </w:tbl>
    <w:p w14:paraId="6FDEA22C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Style w:val="13"/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Ejercicio 3 ()</w:t>
      </w:r>
    </w:p>
    <w:p w14:paraId="32E913B5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240" w:afterAutospacing="0"/>
        <w:ind w:leftChars="0" w:right="720" w:rightChars="0"/>
        <w:jc w:val="both"/>
        <w:rPr>
          <w:rFonts w:hint="default" w:ascii="Segoe UI" w:hAnsi="Segoe UI" w:cs="Segoe UI"/>
          <w:sz w:val="28"/>
          <w:szCs w:val="28"/>
          <w:lang w:val="es-MX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Con base en el análisis NICMAC y MACTOR deriva los objetivos estratégicos centrales que impactarán la tarea de  en el período 2026-2031:</w:t>
      </w:r>
    </w:p>
    <w:p w14:paraId="41B35656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72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[___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________________________________________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_]</w:t>
      </w:r>
    </w:p>
    <w:p w14:paraId="056D1E67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720" w:rightChars="0"/>
        <w:jc w:val="both"/>
        <w:rPr>
          <w:rFonts w:hint="default" w:ascii="Segoe UI" w:hAnsi="Segoe UI" w:cs="Segoe UI"/>
          <w:sz w:val="28"/>
          <w:szCs w:val="28"/>
        </w:rPr>
      </w:pPr>
    </w:p>
    <w:p w14:paraId="0D26A799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80" w:lineRule="atLeast"/>
        <w:ind w:leftChars="0" w:right="0" w:rightChars="0"/>
        <w:jc w:val="both"/>
        <w:outlineLvl w:val="1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4. CUADRO DE MANDO INTEGRAL (BALANCED SCORECARD)</w:t>
      </w:r>
    </w:p>
    <w:p w14:paraId="6F453A71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Definición: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Es una herramienta que traduce los 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bjetivos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stratégicos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en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indicadores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líneas base, metas y fuentes de verificación, organizados en perspectivas (Resultados, Procesos, Capacidades, Valor Público).</w:t>
      </w:r>
    </w:p>
    <w:p w14:paraId="00AB3205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¿Cómo se construye?</w:t>
      </w:r>
    </w:p>
    <w:p w14:paraId="5FBDA45A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Por cada OE se define 1 o 2 indicadores.</w:t>
      </w:r>
    </w:p>
    <w:p w14:paraId="6370C59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Se establece una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línea base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(dónde estamos hoy).</w:t>
      </w:r>
    </w:p>
    <w:p w14:paraId="7EA02F70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Se fija una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meta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a 5 años.</w:t>
      </w:r>
    </w:p>
    <w:p w14:paraId="526E32B3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Se asigna una fuente de verificación real.</w:t>
      </w:r>
    </w:p>
    <w:p w14:paraId="7B794686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Ejemplo – Sector petrolero venezolano (Perspectiva de Resultados):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2809"/>
        <w:gridCol w:w="1480"/>
        <w:gridCol w:w="1410"/>
        <w:gridCol w:w="2098"/>
      </w:tblGrid>
      <w:tr w14:paraId="4217B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B4EDC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OE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7A31BE8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Indicador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18EE26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Línea base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609B70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Meta 2030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0775687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Fuente</w:t>
            </w:r>
          </w:p>
        </w:tc>
      </w:tr>
      <w:tr w14:paraId="7FD95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249EC65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OE1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5E2FFB9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Producción promedio diaria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2744D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>1200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mil bd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AF563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s-MX" w:eastAsia="zh-CN" w:bidi="ar"/>
              </w:rPr>
              <w:t>3</w:t>
            </w: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 xml:space="preserve"> MM bd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1221ADC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Informes MENPET</w:t>
            </w:r>
          </w:p>
        </w:tc>
      </w:tr>
      <w:tr w14:paraId="31CD71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54E6C4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OE3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1334F0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Comités populares formados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9CEEC1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4620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200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219EC4E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Registros comunales</w:t>
            </w:r>
          </w:p>
        </w:tc>
      </w:tr>
    </w:tbl>
    <w:p w14:paraId="62CE9BB1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</w:p>
    <w:p w14:paraId="1101E113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Style w:val="13"/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</w:pPr>
      <w:r>
        <w:rPr>
          <w:rStyle w:val="13"/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Ejercicio 4 ()</w:t>
      </w:r>
    </w:p>
    <w:p w14:paraId="52901459">
      <w:pPr>
        <w:rPr>
          <w:rFonts w:hint="default" w:ascii="Segoe UI" w:hAnsi="Segoe UI" w:cs="Segoe UI"/>
          <w:sz w:val="28"/>
          <w:szCs w:val="28"/>
          <w:lang w:val="es-MX"/>
        </w:rPr>
      </w:pPr>
      <w:r>
        <w:rPr>
          <w:rFonts w:hint="default" w:ascii="Segoe UI" w:hAnsi="Segoe UI" w:cs="Segoe UI"/>
          <w:sz w:val="28"/>
          <w:szCs w:val="28"/>
          <w:lang w:val="es-MX"/>
        </w:rPr>
        <w:t>Diseña el cuadro de mando para los objetivos estratégicos formulados:</w:t>
      </w:r>
    </w:p>
    <w:p w14:paraId="5A083444">
      <w:pPr>
        <w:rPr>
          <w:rFonts w:hint="default"/>
          <w:lang w:val="es-MX"/>
        </w:rPr>
      </w:pP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49"/>
        <w:gridCol w:w="1733"/>
        <w:gridCol w:w="1851"/>
        <w:gridCol w:w="1881"/>
        <w:gridCol w:w="1377"/>
      </w:tblGrid>
      <w:tr w14:paraId="289CA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D5125E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OE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9BBE9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Indicador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F117F6D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Línea base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16E449FF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Meta 2030</w:t>
            </w:r>
          </w:p>
        </w:tc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F0FFFE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b/>
                <w:bCs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b/>
                <w:bCs/>
                <w:kern w:val="0"/>
                <w:sz w:val="28"/>
                <w:szCs w:val="28"/>
                <w:lang w:val="en-US" w:eastAsia="zh-CN" w:bidi="ar"/>
              </w:rPr>
              <w:t>Fuente</w:t>
            </w:r>
          </w:p>
        </w:tc>
      </w:tr>
      <w:tr w14:paraId="07DAB7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4E7AA3F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OE1</w:t>
            </w: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7283BE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32F9DF6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76BD9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0" w:type="auto"/>
            <w:tcBorders>
              <w:top w:val="single" w:color="auto" w:sz="4" w:space="0"/>
            </w:tcBorders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5930772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  <w:tr w14:paraId="6598C5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shd w:val="clear" w:color="auto" w:fill="auto"/>
            <w:tcMar>
              <w:top w:w="150" w:type="dxa"/>
              <w:left w:w="0" w:type="dxa"/>
              <w:bottom w:w="150" w:type="dxa"/>
              <w:right w:w="240" w:type="dxa"/>
            </w:tcMar>
            <w:vAlign w:val="center"/>
          </w:tcPr>
          <w:p w14:paraId="7641D828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  <w:r>
              <w:rPr>
                <w:rFonts w:hint="default" w:ascii="Segoe UI" w:hAnsi="Segoe UI" w:eastAsia="Segoe UI" w:cs="Segoe UI"/>
                <w:kern w:val="0"/>
                <w:sz w:val="28"/>
                <w:szCs w:val="28"/>
                <w:lang w:val="en-US" w:eastAsia="zh-CN" w:bidi="ar"/>
              </w:rPr>
              <w:t>OE3</w:t>
            </w: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65AFFEB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24850B52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240" w:type="dxa"/>
            </w:tcMar>
            <w:vAlign w:val="center"/>
          </w:tcPr>
          <w:p w14:paraId="4A3ADE2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  <w:tc>
          <w:tcPr>
            <w:tcW w:w="0" w:type="auto"/>
            <w:shd w:val="clear" w:color="auto" w:fill="auto"/>
            <w:tcMar>
              <w:top w:w="150" w:type="dxa"/>
              <w:left w:w="240" w:type="dxa"/>
              <w:bottom w:w="150" w:type="dxa"/>
              <w:right w:w="0" w:type="dxa"/>
            </w:tcMar>
            <w:vAlign w:val="center"/>
          </w:tcPr>
          <w:p w14:paraId="383318B4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line="375" w:lineRule="atLeast"/>
              <w:ind w:leftChars="0"/>
              <w:jc w:val="both"/>
              <w:rPr>
                <w:rFonts w:hint="default" w:ascii="Segoe UI" w:hAnsi="Segoe UI" w:eastAsia="Segoe UI" w:cs="Segoe UI"/>
                <w:sz w:val="28"/>
                <w:szCs w:val="28"/>
              </w:rPr>
            </w:pPr>
          </w:p>
        </w:tc>
      </w:tr>
    </w:tbl>
    <w:p w14:paraId="34790C1E">
      <w:pPr>
        <w:pStyle w:val="3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80" w:lineRule="atLeast"/>
        <w:ind w:leftChars="0" w:right="0" w:rightChars="0"/>
        <w:jc w:val="both"/>
        <w:outlineLvl w:val="1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5. PROGRAMAS Y PROYECTOS</w:t>
      </w:r>
    </w:p>
    <w:p w14:paraId="5D521080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Definición:</w:t>
      </w:r>
    </w:p>
    <w:p w14:paraId="352B3683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Programa: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Conjunto de proyectos que comparten un mismo objetivo estratégico.</w:t>
      </w:r>
    </w:p>
    <w:p w14:paraId="570965F7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Proyecto: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Respuesta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concreta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un problema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,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con matriz de proyecto (objetivo, resultado o metas, indicadores, fuentes de verificacion),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con recursos, responsables y horizonte temporal.</w:t>
      </w:r>
    </w:p>
    <w:p w14:paraId="720B15B8">
      <w:pPr>
        <w:keepNext w:val="0"/>
        <w:keepLines w:val="0"/>
        <w:widowControl/>
        <w:numPr>
          <w:ilvl w:val="0"/>
          <w:numId w:val="0"/>
        </w:numPr>
        <w:suppressLineNumbers w:val="0"/>
        <w:spacing w:before="90" w:beforeAutospacing="0" w:after="0" w:afterAutospacing="1"/>
        <w:ind w:leftChars="0"/>
        <w:jc w:val="both"/>
        <w:rPr>
          <w:rFonts w:hint="default" w:ascii="Segoe UI" w:hAnsi="Segoe UI" w:cs="Segoe UI"/>
          <w:sz w:val="28"/>
          <w:szCs w:val="28"/>
        </w:rPr>
      </w:pPr>
    </w:p>
    <w:p w14:paraId="17C013B9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240" w:beforeAutospacing="0" w:after="240" w:afterAutospacing="0"/>
        <w:ind w:leftChars="0" w:right="0" w:rightChars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¿Cómo se construyen?</w:t>
      </w:r>
    </w:p>
    <w:p w14:paraId="1197CC60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Cada 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bjetivo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stretégico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se despliega en programas.</w:t>
      </w:r>
    </w:p>
    <w:p w14:paraId="36C4BF8C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Cada programa se despliega en proyectos asociados.</w:t>
      </w:r>
    </w:p>
    <w:p w14:paraId="5B6C666A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Se asigna un horizonte (ej: 2026-2028, 2026-2031).</w:t>
      </w:r>
    </w:p>
    <w:p w14:paraId="5B6073D5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Ejemplo – Sector petrolero venezolano para OE1 (Recuperar producción):</w:t>
      </w:r>
    </w:p>
    <w:p w14:paraId="2C493E3A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12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Programa: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Reactivación de campos maduros</w:t>
      </w:r>
    </w:p>
    <w:p w14:paraId="33C6ADCB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both"/>
        <w:rPr>
          <w:rFonts w:hint="default" w:ascii="Segoe UI" w:hAnsi="Segoe UI" w:cs="Segoe UI"/>
          <w:sz w:val="28"/>
          <w:szCs w:val="28"/>
        </w:rPr>
      </w:pPr>
    </w:p>
    <w:p w14:paraId="0069CB0D">
      <w:pPr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1" w:after="0" w:afterAutospacing="1"/>
        <w:ind w:leftChars="0"/>
        <w:jc w:val="both"/>
        <w:rPr>
          <w:rFonts w:hint="default" w:ascii="Segoe UI" w:hAnsi="Segoe UI" w:cs="Segoe UI"/>
          <w:sz w:val="28"/>
          <w:szCs w:val="28"/>
        </w:rPr>
      </w:pPr>
    </w:p>
    <w:p w14:paraId="642E71EA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Proyecto 1: Reparación de pozos en Lago de Maracaibo (2026-2027)</w:t>
      </w:r>
    </w:p>
    <w:p w14:paraId="2D6BB753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0" w:rightChars="0"/>
        <w:jc w:val="both"/>
        <w:rPr>
          <w:rFonts w:hint="default" w:ascii="Segoe UI" w:hAnsi="Segoe UI" w:cs="Segoe UI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Proyecto 2: Instalación de bombas electrosumergibles en 500 pozos (2027-2028)</w:t>
      </w:r>
    </w:p>
    <w:p w14:paraId="31E749A9">
      <w:pPr>
        <w:pStyle w:val="4"/>
        <w:keepNext w:val="0"/>
        <w:keepLines w:val="0"/>
        <w:widowControl/>
        <w:numPr>
          <w:ilvl w:val="0"/>
          <w:numId w:val="0"/>
        </w:numPr>
        <w:suppressLineNumbers w:val="0"/>
        <w:shd w:val="clear" w:fill="FFFFFF"/>
        <w:spacing w:before="480" w:beforeAutospacing="0" w:after="240" w:afterAutospacing="0" w:line="450" w:lineRule="atLeast"/>
        <w:ind w:leftChars="0" w:right="0" w:rightChars="0"/>
        <w:jc w:val="both"/>
        <w:outlineLvl w:val="2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 </w:t>
      </w: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  <w:lang w:val="es-MX"/>
        </w:rPr>
        <w:t>Ej</w:t>
      </w:r>
      <w:r>
        <w:rPr>
          <w:rStyle w:val="13"/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ercicio 5 ()</w:t>
      </w:r>
    </w:p>
    <w:p w14:paraId="007DD283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720" w:rightChars="0"/>
        <w:jc w:val="both"/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</w:pP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Con base en cada objetivo estratégico formula los programa y proyectos para el plan estratégico  2026-2031:</w:t>
      </w:r>
    </w:p>
    <w:p w14:paraId="0FFC1F22">
      <w:pPr>
        <w:pStyle w:val="12"/>
        <w:keepNext w:val="0"/>
        <w:keepLines w:val="0"/>
        <w:widowControl/>
        <w:numPr>
          <w:ilvl w:val="0"/>
          <w:numId w:val="0"/>
        </w:numPr>
        <w:suppressLineNumbers w:val="0"/>
        <w:spacing w:before="0" w:beforeAutospacing="0" w:after="0" w:afterAutospacing="0"/>
        <w:ind w:leftChars="0" w:right="720" w:rightChars="0"/>
        <w:jc w:val="both"/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</w:pPr>
    </w:p>
    <w:tbl>
      <w:tblPr>
        <w:tblStyle w:val="1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5C20D9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1C6CB7B5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80" w:beforeAutospacing="0" w:after="480" w:afterAutospacing="0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s-MX"/>
              </w:rPr>
              <w:t>OBJETIVO ESTRATÉICO</w:t>
            </w:r>
          </w:p>
        </w:tc>
        <w:tc>
          <w:tcPr>
            <w:tcW w:w="2841" w:type="dxa"/>
          </w:tcPr>
          <w:p w14:paraId="07519671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80" w:beforeAutospacing="0" w:after="480" w:afterAutospacing="0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s-MX"/>
              </w:rPr>
              <w:t>PROGRAMAS</w:t>
            </w:r>
          </w:p>
        </w:tc>
        <w:tc>
          <w:tcPr>
            <w:tcW w:w="2841" w:type="dxa"/>
          </w:tcPr>
          <w:p w14:paraId="63AE93FB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80" w:beforeAutospacing="0" w:after="480" w:afterAutospacing="0"/>
              <w:ind w:right="0" w:rightChars="0"/>
              <w:jc w:val="center"/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s-MX"/>
              </w:rPr>
            </w:pPr>
            <w:r>
              <w:rPr>
                <w:rFonts w:hint="default" w:ascii="Segoe UI" w:hAnsi="Segoe UI" w:eastAsia="Segoe UI" w:cs="Segoe UI"/>
                <w:b/>
                <w:bCs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  <w:lang w:val="es-MX"/>
              </w:rPr>
              <w:t>PROYECTOS</w:t>
            </w:r>
          </w:p>
        </w:tc>
      </w:tr>
      <w:tr w14:paraId="2D75E0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37D10629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80" w:beforeAutospacing="0" w:after="480" w:afterAutospacing="0"/>
              <w:ind w:right="0" w:rightChars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66A2199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80" w:beforeAutospacing="0" w:after="480" w:afterAutospacing="0"/>
              <w:ind w:right="0" w:rightChars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0C261B7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80" w:beforeAutospacing="0" w:after="480" w:afterAutospacing="0"/>
              <w:ind w:right="0" w:rightChars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</w:rPr>
            </w:pPr>
          </w:p>
        </w:tc>
      </w:tr>
      <w:tr w14:paraId="120F37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40" w:type="dxa"/>
          </w:tcPr>
          <w:p w14:paraId="769A1883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80" w:beforeAutospacing="0" w:after="480" w:afterAutospacing="0"/>
              <w:ind w:right="0" w:rightChars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319BBBC7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80" w:beforeAutospacing="0" w:after="480" w:afterAutospacing="0"/>
              <w:ind w:right="0" w:rightChars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</w:rPr>
            </w:pPr>
          </w:p>
        </w:tc>
        <w:tc>
          <w:tcPr>
            <w:tcW w:w="2841" w:type="dxa"/>
          </w:tcPr>
          <w:p w14:paraId="7EF0C2CE">
            <w:pPr>
              <w:keepNext w:val="0"/>
              <w:keepLines w:val="0"/>
              <w:widowControl/>
              <w:numPr>
                <w:ilvl w:val="0"/>
                <w:numId w:val="0"/>
              </w:numPr>
              <w:suppressLineNumbers w:val="0"/>
              <w:spacing w:before="480" w:beforeAutospacing="0" w:after="480" w:afterAutospacing="0"/>
              <w:ind w:right="0" w:rightChars="0"/>
              <w:jc w:val="both"/>
              <w:rPr>
                <w:rFonts w:hint="default" w:ascii="Segoe UI" w:hAnsi="Segoe UI" w:eastAsia="Segoe UI" w:cs="Segoe UI"/>
                <w:i w:val="0"/>
                <w:iCs w:val="0"/>
                <w:caps w:val="0"/>
                <w:spacing w:val="0"/>
                <w:sz w:val="28"/>
                <w:szCs w:val="28"/>
                <w:vertAlign w:val="baseline"/>
              </w:rPr>
            </w:pPr>
          </w:p>
        </w:tc>
      </w:tr>
    </w:tbl>
    <w:p w14:paraId="59D95E94">
      <w:pPr>
        <w:jc w:val="both"/>
        <w:rPr>
          <w:rFonts w:hint="default" w:ascii="Segoe UI" w:hAnsi="Segoe UI" w:cs="Segoe UI"/>
          <w:sz w:val="28"/>
          <w:szCs w:val="28"/>
        </w:rPr>
      </w:pPr>
    </w:p>
    <w:p w14:paraId="5C880093">
      <w:pPr>
        <w:jc w:val="both"/>
        <w:rPr>
          <w:rFonts w:hint="default" w:ascii="Segoe UI" w:hAnsi="Segoe UI" w:cs="Segoe UI"/>
          <w:sz w:val="28"/>
          <w:szCs w:val="28"/>
        </w:rPr>
      </w:pPr>
    </w:p>
    <w:p w14:paraId="09653D13">
      <w:pPr>
        <w:numPr>
          <w:ilvl w:val="0"/>
          <w:numId w:val="2"/>
        </w:numPr>
        <w:jc w:val="both"/>
        <w:rPr>
          <w:rFonts w:hint="default" w:ascii="Segoe UI" w:hAnsi="Segoe UI" w:cs="Segoe UI"/>
          <w:b/>
          <w:bCs/>
          <w:sz w:val="28"/>
          <w:szCs w:val="28"/>
          <w:lang w:val="es-MX"/>
        </w:rPr>
      </w:pPr>
      <w:r>
        <w:rPr>
          <w:rFonts w:hint="default" w:ascii="Segoe UI" w:hAnsi="Segoe UI" w:cs="Segoe UI"/>
          <w:b/>
          <w:bCs/>
          <w:sz w:val="28"/>
          <w:szCs w:val="28"/>
          <w:lang w:val="es-MX"/>
        </w:rPr>
        <w:t>NOTA FINAL: Las diversas escuelas de la planificación estratégica</w:t>
      </w:r>
    </w:p>
    <w:p w14:paraId="6A70051B">
      <w:pPr>
        <w:numPr>
          <w:ilvl w:val="0"/>
          <w:numId w:val="0"/>
        </w:numPr>
        <w:jc w:val="both"/>
        <w:rPr>
          <w:rFonts w:hint="default" w:ascii="Segoe UI" w:hAnsi="Segoe UI" w:cs="Segoe UI"/>
          <w:b/>
          <w:bCs/>
          <w:sz w:val="28"/>
          <w:szCs w:val="28"/>
          <w:lang w:val="es-MX"/>
        </w:rPr>
      </w:pPr>
    </w:p>
    <w:p w14:paraId="2D9E9354">
      <w:pPr>
        <w:pStyle w:val="1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La planificación estratégica no es una disciplina monolítica. Existen múltiples enfoques que responden a diferentes concepciones sobre cómo las organizaciones (públicas o privadas) deben anticipar el futuro, asignar recursos y alcanzar sus objetivos.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Dentro de las corrientes más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 influyentes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tenemos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: la prospectiva estratégica de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Michel Godet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la planificación  de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George Morrisey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</w:t>
      </w:r>
      <w:r>
        <w:rPr>
          <w:rStyle w:val="13"/>
          <w:rFonts w:hint="default" w:ascii="Segoe UI" w:hAnsi="Segoe UI" w:eastAsia="Segoe UI" w:cs="Segoe UI"/>
          <w:b w:val="0"/>
          <w:bCs w:val="0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que trabaja pensamiento estratégico, planificación a largo plazo y planificación táctica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el posicionamiento competitivo de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Michael Porter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y la visión de pensamiento estratégico de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Kenichi Ohmae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 Cada una ofrece una lógica distinta sobre los pasos para construir un plan estratégico.</w:t>
      </w:r>
    </w:p>
    <w:p w14:paraId="3C7DD4B2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jc w:val="both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Michel Godet: La Prospectiva Estratégica como Anticipación y Apropiación</w:t>
      </w:r>
    </w:p>
    <w:p w14:paraId="0A49BA1A">
      <w:pPr>
        <w:pStyle w:val="1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Godet, creador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de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la prospectiva estratégica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como método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parte de una premisa central: 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el futuro no está escrito, pero tampoco es completamente libre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 Su metodología busca reducir la incertidumbre mediante la combinación de análisis cuantitativos y cualitativos.</w:t>
      </w:r>
    </w:p>
    <w:p w14:paraId="17E0F864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jc w:val="both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George Morrisey: La Planificación Estratégica Sencilla y Pragmática</w:t>
      </w:r>
    </w:p>
    <w:p w14:paraId="3B55114B">
      <w:pPr>
        <w:pStyle w:val="1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Morrisey, autor de </w:t>
      </w:r>
      <w:r>
        <w:rPr>
          <w:rStyle w:val="8"/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"Planificación Estratégica: Construyendo el Éxito"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, propone un enfoque lineal, secuencial y muy orientado a la acción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 pero partiendo de una reflexión profunda que el denomina PENSAMIENTO ESTRATÉGICO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 xml:space="preserve">. Es ampliamente utilizado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 xml:space="preserve">en empresas,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en gobiernos locales y organizaciones de mediano tamaño porque simplifica la complejidad sin perder rigor.</w:t>
      </w:r>
    </w:p>
    <w:p w14:paraId="3187CFC9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jc w:val="both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Michael Porter: El Posicionamiento Competitivo como Eje</w:t>
      </w:r>
    </w:p>
    <w:p w14:paraId="6B5C2C82">
      <w:pPr>
        <w:pStyle w:val="1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Porter, profesor de Harvard, revolucionó la estrategia con su enfoque de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competitividad industrial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. Su obra parte de que la esencia de la estrategia es elegir una posición única y defenderla mediante barreras de entrada. Aunque fue diseñado para empresas privadas, se ha adaptado al sector público (competencia por recursos, legitimidad, etc.).</w:t>
      </w:r>
    </w:p>
    <w:p w14:paraId="45256C2B">
      <w:pPr>
        <w:pStyle w:val="3"/>
        <w:keepNext w:val="0"/>
        <w:keepLines w:val="0"/>
        <w:widowControl/>
        <w:suppressLineNumbers w:val="0"/>
        <w:shd w:val="clear" w:fill="FFFFFF"/>
        <w:spacing w:before="480" w:beforeAutospacing="0" w:after="240" w:afterAutospacing="0" w:line="480" w:lineRule="atLeast"/>
        <w:ind w:left="0" w:right="0" w:firstLine="0"/>
        <w:jc w:val="both"/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</w:rPr>
      </w:pPr>
      <w:r>
        <w:rPr>
          <w:rFonts w:hint="default" w:ascii="Segoe UI" w:hAnsi="Segoe UI" w:eastAsia="Segoe UI" w:cs="Segoe UI"/>
          <w:b/>
          <w:bCs/>
          <w:caps w:val="0"/>
          <w:color w:val="0F1115"/>
          <w:spacing w:val="0"/>
          <w:sz w:val="28"/>
          <w:szCs w:val="28"/>
          <w:shd w:val="clear" w:fill="FFFFFF"/>
        </w:rPr>
        <w:t>Kenichi Ohmae: El Pensamiento Estratégico Creativo</w:t>
      </w:r>
    </w:p>
    <w:p w14:paraId="0976B163">
      <w:pPr>
        <w:pStyle w:val="12"/>
        <w:keepNext w:val="0"/>
        <w:keepLines w:val="0"/>
        <w:widowControl/>
        <w:suppressLineNumbers w:val="0"/>
        <w:shd w:val="clear" w:fill="FFFFFF"/>
        <w:spacing w:before="240" w:beforeAutospacing="0" w:after="240" w:afterAutospacing="0"/>
        <w:ind w:left="0" w:right="0" w:firstLine="0"/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lang w:val="es-MX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Ohmae, consultor japonés de McKinsey, critica la rigidez de los modelos occidentales. Propone un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pensamiento estratégico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</w:rPr>
        <w:t> que integra análisis racional, intuición y creatividad. Su enfoque es muy flexible y se adapta a entornos de cambio acelerado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/>
        </w:rPr>
        <w:t>; se centra en la identificación de los factores claves del éxito, la segmentación de clientes, necesidades, competidores, proveedores, todo esto dirigido a la construcción de opciones estratrégicas creativas.</w:t>
      </w:r>
    </w:p>
    <w:p w14:paraId="13C4E5F4">
      <w:pPr>
        <w:numPr>
          <w:ilvl w:val="0"/>
          <w:numId w:val="0"/>
        </w:numPr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  <w:r>
        <w:rPr>
          <w:rStyle w:val="13"/>
          <w:rFonts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Carlos Matus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  <w:lang w:val="es-MX"/>
        </w:rPr>
        <w:t xml:space="preserve">: 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  <w:r>
        <w:rPr>
          <w:rStyle w:val="13"/>
          <w:rFonts w:hint="default" w:ascii="Segoe UI" w:hAnsi="Segoe UI" w:eastAsia="Segoe UI" w:cs="Segoe UI"/>
          <w:b/>
          <w:bCs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Planificación Estratégica Situacional (PES)</w:t>
      </w: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  <w:t> </w:t>
      </w:r>
    </w:p>
    <w:p w14:paraId="219AF980">
      <w:pPr>
        <w:numPr>
          <w:ilvl w:val="0"/>
          <w:numId w:val="0"/>
        </w:numPr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4"/>
          <w:szCs w:val="24"/>
          <w:shd w:val="clear" w:fill="FFFFFF"/>
        </w:rPr>
      </w:pPr>
    </w:p>
    <w:p w14:paraId="6BA1DA46">
      <w:pPr>
        <w:numPr>
          <w:ilvl w:val="0"/>
          <w:numId w:val="0"/>
        </w:numPr>
        <w:jc w:val="both"/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 w:eastAsia="zh-CN" w:bidi="ar-SA"/>
        </w:rPr>
      </w:pPr>
      <w:r>
        <w:rPr>
          <w:rFonts w:hint="default" w:ascii="Segoe UI" w:hAnsi="Segoe UI" w:eastAsia="Segoe UI" w:cs="Segoe UI"/>
          <w:i w:val="0"/>
          <w:iCs w:val="0"/>
          <w:caps w:val="0"/>
          <w:color w:val="0F1115"/>
          <w:spacing w:val="0"/>
          <w:sz w:val="28"/>
          <w:szCs w:val="28"/>
          <w:shd w:val="clear" w:fill="FFFFFF"/>
          <w:lang w:val="es-MX" w:eastAsia="zh-CN" w:bidi="ar-SA"/>
        </w:rPr>
        <w:t>como una respuesta a la complejidad, la incertidumbre y el conflicto inherentes a la gestión pública y gubernamental.  Matus propone que el futuro no se "predice" ni se "desea" simplemente; se construye mediante una interacción estratégica continua. La PES no produce un plan rígido de cinco años, sino un sistema de planes y acciones que se revisa y corrige permanentemente bajo cuatro momentos interconectados: explicativo (analizar la situación como un juego de actores), normativo (diseñar el plan considerando la gobernabilidad), estratégico (calcular la viabilidad política y las jugadas de los oponentes) y táctico-operacional (actuar y corregir en tiempo real). La gran contribución de Matus al pensamiento estratégico latinoamericano fue desmontar la ilusión de que un buen análisis técnico basta: la estrategia es, ante todo, gestión del poder y la gobernabilidad en situaciones de conflicto regulado.</w:t>
      </w:r>
    </w:p>
    <w:sectPr>
      <w:footerReference r:id="rId3" w:type="default"/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995FA6">
    <w:pPr>
      <w:pStyle w:val="9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0770AB1">
                          <w:pPr>
                            <w:pStyle w:val="9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CzSVju0AAAAAUBAAAP&#10;AAAAAAAAAAEAIAAAACIAAABkcnMvZG93bnJldi54bWxQSwECFAAUAAAACACHTuJAXC3l+iACAABg&#10;BAAADgAAAAAAAAABACAAAAAfAQAAZHJzL2Uyb0RvYy54bWxQSwUGAAAAAAYABgBZAQAAs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0770AB1">
                    <w:pPr>
                      <w:pStyle w:val="9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0F353ED"/>
    <w:multiLevelType w:val="singleLevel"/>
    <w:tmpl w:val="E0F353ED"/>
    <w:lvl w:ilvl="0" w:tentative="0">
      <w:start w:val="6"/>
      <w:numFmt w:val="decimal"/>
      <w:suff w:val="space"/>
      <w:lvlText w:val="%1."/>
      <w:lvlJc w:val="left"/>
    </w:lvl>
  </w:abstractNum>
  <w:abstractNum w:abstractNumId="1">
    <w:nsid w:val="3EFBC6F2"/>
    <w:multiLevelType w:val="singleLevel"/>
    <w:tmpl w:val="3EFBC6F2"/>
    <w:lvl w:ilvl="0" w:tentative="0">
      <w:start w:val="1"/>
      <w:numFmt w:val="bullet"/>
      <w:lvlText w:val=""/>
      <w:lvlJc w:val="left"/>
      <w:pPr>
        <w:tabs>
          <w:tab w:val="left" w:pos="420"/>
        </w:tabs>
        <w:ind w:left="420" w:leftChars="0" w:hanging="420" w:firstLineChars="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330404"/>
    <w:rsid w:val="02BD588E"/>
    <w:rsid w:val="04C77404"/>
    <w:rsid w:val="061D73F5"/>
    <w:rsid w:val="0A0B6BBF"/>
    <w:rsid w:val="0B80116D"/>
    <w:rsid w:val="10790217"/>
    <w:rsid w:val="11AA4E13"/>
    <w:rsid w:val="1237328D"/>
    <w:rsid w:val="170F3BE3"/>
    <w:rsid w:val="263545D4"/>
    <w:rsid w:val="2B5272A1"/>
    <w:rsid w:val="2C287CF6"/>
    <w:rsid w:val="2CF85053"/>
    <w:rsid w:val="4B1918C1"/>
    <w:rsid w:val="4CE0222C"/>
    <w:rsid w:val="4E4F33B5"/>
    <w:rsid w:val="5A2433D6"/>
    <w:rsid w:val="68CD5BE9"/>
    <w:rsid w:val="714331C1"/>
    <w:rsid w:val="7375407B"/>
    <w:rsid w:val="7A9E4BB1"/>
    <w:rsid w:val="7F526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paragraph" w:styleId="2">
    <w:name w:val="heading 1"/>
    <w:next w:val="1"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6"/>
      <w:szCs w:val="26"/>
      <w:lang w:val="en-US" w:eastAsia="zh-CN" w:bidi="ar"/>
    </w:rPr>
  </w:style>
  <w:style w:type="paragraph" w:styleId="5">
    <w:name w:val="heading 4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SimSun" w:hAnsi="SimSun" w:eastAsia="SimSun" w:cs="SimSun"/>
      <w:b/>
      <w:bCs/>
      <w:kern w:val="0"/>
      <w:sz w:val="24"/>
      <w:szCs w:val="24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6"/>
    <w:qFormat/>
    <w:uiPriority w:val="0"/>
    <w:rPr>
      <w:i/>
      <w:iCs/>
    </w:rPr>
  </w:style>
  <w:style w:type="paragraph" w:styleId="9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0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11">
    <w:name w:val="HTML Preformatted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SimSun" w:hAnsi="SimSun" w:eastAsia="SimSun" w:cs="SimSun"/>
      <w:kern w:val="0"/>
      <w:sz w:val="24"/>
      <w:szCs w:val="24"/>
      <w:lang w:val="en-US" w:eastAsia="zh-CN" w:bidi="ar"/>
    </w:rPr>
  </w:style>
  <w:style w:type="paragraph" w:styleId="12">
    <w:name w:val="Normal (Web)"/>
    <w:basedOn w:val="1"/>
    <w:qFormat/>
    <w:uiPriority w:val="0"/>
    <w:rPr>
      <w:sz w:val="24"/>
      <w:szCs w:val="24"/>
    </w:rPr>
  </w:style>
  <w:style w:type="character" w:styleId="13">
    <w:name w:val="Strong"/>
    <w:basedOn w:val="6"/>
    <w:qFormat/>
    <w:uiPriority w:val="0"/>
    <w:rPr>
      <w:b/>
      <w:bCs/>
    </w:rPr>
  </w:style>
  <w:style w:type="table" w:styleId="14">
    <w:name w:val="Table Grid"/>
    <w:basedOn w:val="7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1266</Words>
  <Characters>7530</Characters>
  <Lines>0</Lines>
  <Paragraphs>0</Paragraphs>
  <TotalTime>21</TotalTime>
  <ScaleCrop>false</ScaleCrop>
  <LinksUpToDate>false</LinksUpToDate>
  <CharactersWithSpaces>8697</CharactersWithSpaces>
  <Application>WPS Office_12.1.0.25242_F1E327BC-269C-435d-A152-05C5408002CA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2026-05-02T04:38:00Z</dcterms:created>
  <dc:creator>USER</dc:creator>
  <cp:lastModifiedBy>PROSPECTIVA DATOS</cp:lastModifiedBy>
  <dcterms:modified xsi:type="dcterms:W3CDTF">2026-05-08T16:56:19Z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1033-12.1.0.25242</vt:lpwstr>
  </property>
  <property fmtid="{D5CDD505-2E9C-101B-9397-08002B2CF9AE}" pid="3" name="KSOTemplateDocerSaveRecord">
    <vt:lpwstr>eyJoZGlkIjoiZmRkYzQwZGRjYTZlNzQwMmUyYWViZTI2YTIzMTVjZTgiLCJ1c2VySWQiOiIyMjE2NzU4ODM5MTk5In0=</vt:lpwstr>
  </property>
  <property fmtid="{D5CDD505-2E9C-101B-9397-08002B2CF9AE}" pid="4" name="ICV">
    <vt:lpwstr>1EA8D710D5A54AA9B10321080517EEE4_12</vt:lpwstr>
  </property>
</Properties>
</file>